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57230.xml.htm"/>
      <w:bookmarkStart w:id="1" w:name="kswkform4_17909572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Gendell David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13131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4"/>
        <w:gridCol w:w="906"/>
        <w:gridCol w:w="774"/>
        <w:gridCol w:w="602"/>
        <w:gridCol w:w="353"/>
        <w:gridCol w:w="820"/>
        <w:gridCol w:w="467"/>
        <w:gridCol w:w="629"/>
        <w:gridCol w:w="1215"/>
        <w:gridCol w:w="1014"/>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141,721</w:t>
            </w:r>
            <w:r>
              <w:rPr>
                <w:rFonts w:ascii="Times;serif" w:hAnsi="Times;serif"/>
                <w:color w:val="008000"/>
                <w:position w:val="7"/>
                <w:sz w:val="16"/>
                <w:sz w:val="20"/>
                <w:shd w:fill="FFFFFF" w:val="clear"/>
              </w:rPr>
              <w:t>(2)</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Phantom Stock Units ("PSUs") granted pursuant to the IES Holdings, Inc. ("IES") 2006 Equity Incentive Plan, as amended and restated (the "2006 Equity Incentive Plan") upon Mr. Gendell electing to receive PSUs in lieu of common stock or cash for that portion of his retainer. Each unit converts to one share of IES common stock when either (i) Mr. Gendell leaves the board of directors for any reason, or (ii) upon a change of control as defined in the 2006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21, 2026, the Issuer executed a two-for-one stock split with a record date of August 14, 2026, effected in the form of a one-time special stock dividend on each share of the company's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K. Newman,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8176"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3649</Characters>
  <CharactersWithSpaces>4268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