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0001407402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IES Holdings, Inc.</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0"/>
              <w:jc w:val="left"/>
              <w:rPr/>
            </w:pPr>
            <w:r>
              <w:rPr/>
              <w:t>001-13783</w:t>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13131 DAIRY ASHFORD ROAD</w:t>
              <w:br/>
              <w:t>SUITE 500</w:t>
              <w:br/>
              <w:t>HOUSTON</w:t>
              <w:br/>
              <w:t xml:space="preserve">TEXAS </w:t>
              <w:br/>
              <w:t>77478</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7138601500</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Cleveland Todd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495"/>
        <w:gridCol w:w="1148"/>
        <w:gridCol w:w="15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4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5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495" w:type="dxa"/>
            <w:tcBorders/>
            <w:vAlign w:val="center"/>
          </w:tcPr>
          <w:p>
            <w:pPr>
              <w:pStyle w:val="TableContents"/>
              <w:bidi w:val="0"/>
              <w:spacing w:before="0" w:after="0"/>
              <w:jc w:val="left"/>
              <w:rPr/>
            </w:pPr>
            <w:r>
              <w:rPr/>
              <w:t>CJS Securities, Inc.</w:t>
              <w:br/>
              <w:t>50 Main Street</w:t>
              <w:br/>
              <w:t>Suite 325</w:t>
              <w:br/>
              <w:t>White Plains   NY   10606</w:t>
            </w:r>
          </w:p>
        </w:tc>
        <w:tc>
          <w:tcPr>
            <w:tcW w:w="1148" w:type="dxa"/>
            <w:tcBorders/>
            <w:vAlign w:val="center"/>
          </w:tcPr>
          <w:p>
            <w:pPr>
              <w:pStyle w:val="TableContents"/>
              <w:bidi w:val="0"/>
              <w:spacing w:before="0" w:after="283"/>
              <w:jc w:val="left"/>
              <w:rPr/>
            </w:pPr>
            <w:r>
              <w:rPr/>
              <w:t>15000</w:t>
            </w:r>
          </w:p>
        </w:tc>
        <w:tc>
          <w:tcPr>
            <w:tcW w:w="1555" w:type="dxa"/>
            <w:tcBorders/>
            <w:vAlign w:val="center"/>
          </w:tcPr>
          <w:p>
            <w:pPr>
              <w:pStyle w:val="TableContents"/>
              <w:bidi w:val="0"/>
              <w:spacing w:before="0" w:after="283"/>
              <w:jc w:val="left"/>
              <w:rPr/>
            </w:pPr>
            <w:r>
              <w:rPr/>
              <w:t>11250000.00</w:t>
            </w:r>
          </w:p>
        </w:tc>
        <w:tc>
          <w:tcPr>
            <w:tcW w:w="1534" w:type="dxa"/>
            <w:tcBorders/>
            <w:vAlign w:val="center"/>
          </w:tcPr>
          <w:p>
            <w:pPr>
              <w:pStyle w:val="TableContents"/>
              <w:bidi w:val="0"/>
              <w:spacing w:before="0" w:after="283"/>
              <w:jc w:val="left"/>
              <w:rPr/>
            </w:pPr>
            <w:r>
              <w:rPr/>
              <w:t>19923887</w:t>
            </w:r>
          </w:p>
        </w:tc>
        <w:tc>
          <w:tcPr>
            <w:tcW w:w="1556" w:type="dxa"/>
            <w:tcBorders/>
            <w:vAlign w:val="center"/>
          </w:tcPr>
          <w:p>
            <w:pPr>
              <w:pStyle w:val="TableContents"/>
              <w:bidi w:val="0"/>
              <w:spacing w:before="0" w:after="283"/>
              <w:jc w:val="left"/>
              <w:rPr/>
            </w:pPr>
            <w:r>
              <w:rPr/>
              <w:t>06/12/2026</w:t>
            </w:r>
          </w:p>
        </w:tc>
        <w:tc>
          <w:tcPr>
            <w:tcW w:w="1386" w:type="dxa"/>
            <w:tcBorders/>
            <w:vAlign w:val="center"/>
          </w:tcPr>
          <w:p>
            <w:pPr>
              <w:pStyle w:val="TableContents"/>
              <w:bidi w:val="0"/>
              <w:spacing w:before="0" w:after="0"/>
              <w:jc w:val="left"/>
              <w:rPr/>
            </w:pPr>
            <w:r>
              <w:rPr/>
              <w:t>NASDAQ GM</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08/17/2015</w:t>
            </w:r>
          </w:p>
        </w:tc>
        <w:tc>
          <w:tcPr>
            <w:tcW w:w="1505" w:type="dxa"/>
            <w:tcBorders/>
            <w:vAlign w:val="center"/>
          </w:tcPr>
          <w:p>
            <w:pPr>
              <w:pStyle w:val="TableContents"/>
              <w:bidi w:val="0"/>
              <w:spacing w:before="0" w:after="283"/>
              <w:jc w:val="left"/>
              <w:rPr/>
            </w:pPr>
            <w:r>
              <w:rPr/>
              <w:t>open market</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1852</w:t>
            </w:r>
          </w:p>
        </w:tc>
        <w:tc>
          <w:tcPr>
            <w:tcW w:w="1078" w:type="dxa"/>
            <w:tcBorders/>
            <w:vAlign w:val="center"/>
          </w:tcPr>
          <w:p>
            <w:pPr>
              <w:pStyle w:val="TableContents"/>
              <w:bidi w:val="0"/>
              <w:spacing w:before="0" w:after="283"/>
              <w:jc w:val="left"/>
              <w:rPr/>
            </w:pPr>
            <w:r>
              <w:rPr/>
              <w:t>08/19/2015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08/27/2015</w:t>
            </w:r>
          </w:p>
        </w:tc>
        <w:tc>
          <w:tcPr>
            <w:tcW w:w="1505" w:type="dxa"/>
            <w:tcBorders/>
            <w:vAlign w:val="center"/>
          </w:tcPr>
          <w:p>
            <w:pPr>
              <w:pStyle w:val="TableContents"/>
              <w:bidi w:val="0"/>
              <w:spacing w:before="0" w:after="283"/>
              <w:jc w:val="left"/>
              <w:rPr/>
            </w:pPr>
            <w:r>
              <w:rPr/>
              <w:t>open market</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2581</w:t>
            </w:r>
          </w:p>
        </w:tc>
        <w:tc>
          <w:tcPr>
            <w:tcW w:w="1078" w:type="dxa"/>
            <w:tcBorders/>
            <w:vAlign w:val="center"/>
          </w:tcPr>
          <w:p>
            <w:pPr>
              <w:pStyle w:val="TableContents"/>
              <w:bidi w:val="0"/>
              <w:spacing w:before="0" w:after="283"/>
              <w:jc w:val="left"/>
              <w:rPr/>
            </w:pPr>
            <w:r>
              <w:rPr/>
              <w:t>08/31/2015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09/11/2015</w:t>
            </w:r>
          </w:p>
        </w:tc>
        <w:tc>
          <w:tcPr>
            <w:tcW w:w="1505" w:type="dxa"/>
            <w:tcBorders/>
            <w:vAlign w:val="center"/>
          </w:tcPr>
          <w:p>
            <w:pPr>
              <w:pStyle w:val="TableContents"/>
              <w:bidi w:val="0"/>
              <w:spacing w:before="0" w:after="283"/>
              <w:jc w:val="left"/>
              <w:rPr/>
            </w:pPr>
            <w:r>
              <w:rPr/>
              <w:t>open market</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09/15/2015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12/04/2015</w:t>
            </w:r>
          </w:p>
        </w:tc>
        <w:tc>
          <w:tcPr>
            <w:tcW w:w="1505" w:type="dxa"/>
            <w:tcBorders/>
            <w:vAlign w:val="center"/>
          </w:tcPr>
          <w:p>
            <w:pPr>
              <w:pStyle w:val="TableContents"/>
              <w:bidi w:val="0"/>
              <w:spacing w:before="0" w:after="283"/>
              <w:jc w:val="left"/>
              <w:rPr/>
            </w:pPr>
            <w:r>
              <w:rPr/>
              <w:t>open market</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12/07/2015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01/13/2016</w:t>
            </w:r>
          </w:p>
        </w:tc>
        <w:tc>
          <w:tcPr>
            <w:tcW w:w="1505" w:type="dxa"/>
            <w:tcBorders/>
            <w:vAlign w:val="center"/>
          </w:tcPr>
          <w:p>
            <w:pPr>
              <w:pStyle w:val="TableContents"/>
              <w:bidi w:val="0"/>
              <w:spacing w:before="0" w:after="283"/>
              <w:jc w:val="left"/>
              <w:rPr/>
            </w:pPr>
            <w:r>
              <w:rPr/>
              <w:t>open market</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01/15/2016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6"/>
        <w:gridCol w:w="2859"/>
        <w:gridCol w:w="929"/>
        <w:gridCol w:w="1541"/>
        <w:gridCol w:w="1820"/>
      </w:tblGrid>
      <w:tr>
        <w:trPr/>
        <w:tc>
          <w:tcPr>
            <w:tcW w:w="3056"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56" w:type="dxa"/>
            <w:tcBorders/>
            <w:vAlign w:val="center"/>
          </w:tcPr>
          <w:p>
            <w:pPr>
              <w:pStyle w:val="TableContents"/>
              <w:bidi w:val="0"/>
              <w:spacing w:before="0" w:after="283"/>
              <w:jc w:val="left"/>
              <w:rPr/>
            </w:pPr>
            <w:r>
              <w:rPr/>
              <w:t>Todd Cleveland</w:t>
              <w:br/>
              <w:t>1275 N OAKLAND AVE</w:t>
              <w:br/>
              <w:t>Nappanee   IN   46550</w:t>
            </w:r>
          </w:p>
        </w:tc>
        <w:tc>
          <w:tcPr>
            <w:tcW w:w="2859" w:type="dxa"/>
            <w:tcBorders/>
            <w:vAlign w:val="center"/>
          </w:tcPr>
          <w:p>
            <w:pPr>
              <w:pStyle w:val="TableContents"/>
              <w:bidi w:val="0"/>
              <w:spacing w:before="0" w:after="283"/>
              <w:jc w:val="left"/>
              <w:rPr/>
            </w:pPr>
            <w:r>
              <w:rPr/>
              <w:t>common stock</w:t>
            </w:r>
          </w:p>
        </w:tc>
        <w:tc>
          <w:tcPr>
            <w:tcW w:w="929" w:type="dxa"/>
            <w:tcBorders/>
            <w:vAlign w:val="center"/>
          </w:tcPr>
          <w:p>
            <w:pPr>
              <w:pStyle w:val="TableContents"/>
              <w:bidi w:val="0"/>
              <w:spacing w:before="0" w:after="283"/>
              <w:jc w:val="left"/>
              <w:rPr/>
            </w:pPr>
            <w:r>
              <w:rPr/>
              <w:t>05/08/2026</w:t>
            </w:r>
          </w:p>
        </w:tc>
        <w:tc>
          <w:tcPr>
            <w:tcW w:w="1541" w:type="dxa"/>
            <w:tcBorders/>
            <w:vAlign w:val="center"/>
          </w:tcPr>
          <w:p>
            <w:pPr>
              <w:pStyle w:val="TableContents"/>
              <w:bidi w:val="0"/>
              <w:spacing w:before="0" w:after="283"/>
              <w:jc w:val="left"/>
              <w:rPr/>
            </w:pPr>
            <w:r>
              <w:rPr/>
              <w:t>10000</w:t>
            </w:r>
          </w:p>
        </w:tc>
        <w:tc>
          <w:tcPr>
            <w:tcW w:w="1820" w:type="dxa"/>
            <w:tcBorders/>
            <w:vAlign w:val="center"/>
          </w:tcPr>
          <w:p>
            <w:pPr>
              <w:pStyle w:val="TableContents"/>
              <w:bidi w:val="0"/>
              <w:spacing w:before="0" w:after="283"/>
              <w:jc w:val="left"/>
              <w:rPr/>
            </w:pPr>
            <w:r>
              <w:rPr/>
              <w:t>6630000.00</w:t>
            </w:r>
          </w:p>
        </w:tc>
      </w:tr>
      <w:tr>
        <w:trPr/>
        <w:tc>
          <w:tcPr>
            <w:tcW w:w="3056" w:type="dxa"/>
            <w:tcBorders/>
            <w:vAlign w:val="center"/>
          </w:tcPr>
          <w:p>
            <w:pPr>
              <w:pStyle w:val="TableContents"/>
              <w:bidi w:val="0"/>
              <w:spacing w:before="0" w:after="283"/>
              <w:jc w:val="left"/>
              <w:rPr/>
            </w:pPr>
            <w:r>
              <w:rPr/>
              <w:t>Todd Cleveland</w:t>
              <w:br/>
              <w:t>1275 N OAKLAND AVE</w:t>
              <w:br/>
              <w:t>Nappanee   IN   46550</w:t>
            </w:r>
          </w:p>
        </w:tc>
        <w:tc>
          <w:tcPr>
            <w:tcW w:w="2859" w:type="dxa"/>
            <w:tcBorders/>
            <w:vAlign w:val="center"/>
          </w:tcPr>
          <w:p>
            <w:pPr>
              <w:pStyle w:val="TableContents"/>
              <w:bidi w:val="0"/>
              <w:spacing w:before="0" w:after="283"/>
              <w:jc w:val="left"/>
              <w:rPr/>
            </w:pPr>
            <w:r>
              <w:rPr/>
              <w:t>common stock</w:t>
            </w:r>
          </w:p>
        </w:tc>
        <w:tc>
          <w:tcPr>
            <w:tcW w:w="929" w:type="dxa"/>
            <w:tcBorders/>
            <w:vAlign w:val="center"/>
          </w:tcPr>
          <w:p>
            <w:pPr>
              <w:pStyle w:val="TableContents"/>
              <w:bidi w:val="0"/>
              <w:spacing w:before="0" w:after="283"/>
              <w:jc w:val="left"/>
              <w:rPr/>
            </w:pPr>
            <w:r>
              <w:rPr/>
              <w:t>05/06/2026</w:t>
            </w:r>
          </w:p>
        </w:tc>
        <w:tc>
          <w:tcPr>
            <w:tcW w:w="1541" w:type="dxa"/>
            <w:tcBorders/>
            <w:vAlign w:val="center"/>
          </w:tcPr>
          <w:p>
            <w:pPr>
              <w:pStyle w:val="TableContents"/>
              <w:bidi w:val="0"/>
              <w:spacing w:before="0" w:after="283"/>
              <w:jc w:val="left"/>
              <w:rPr/>
            </w:pPr>
            <w:r>
              <w:rPr/>
              <w:t>922</w:t>
            </w:r>
          </w:p>
        </w:tc>
        <w:tc>
          <w:tcPr>
            <w:tcW w:w="1820" w:type="dxa"/>
            <w:tcBorders/>
            <w:vAlign w:val="center"/>
          </w:tcPr>
          <w:p>
            <w:pPr>
              <w:pStyle w:val="TableContents"/>
              <w:bidi w:val="0"/>
              <w:spacing w:before="0" w:after="283"/>
              <w:jc w:val="left"/>
              <w:rPr/>
            </w:pPr>
            <w:r>
              <w:rPr/>
              <w:t>628389.00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56"/>
        <w:gridCol w:w="6449"/>
      </w:tblGrid>
      <w:tr>
        <w:trPr/>
        <w:tc>
          <w:tcPr>
            <w:tcW w:w="3756" w:type="dxa"/>
            <w:tcBorders/>
            <w:vAlign w:val="center"/>
          </w:tcPr>
          <w:p>
            <w:pPr>
              <w:pStyle w:val="TableContents"/>
              <w:bidi w:val="0"/>
              <w:spacing w:before="0" w:after="283"/>
              <w:jc w:val="left"/>
              <w:rPr/>
            </w:pPr>
            <w:r>
              <w:rPr/>
              <w:t>Remarks</w:t>
            </w:r>
          </w:p>
        </w:tc>
        <w:tc>
          <w:tcPr>
            <w:tcW w:w="6449" w:type="dxa"/>
            <w:tcBorders/>
            <w:vAlign w:val="center"/>
          </w:tcPr>
          <w:p>
            <w:pPr>
              <w:pStyle w:val="TableContents"/>
              <w:bidi w:val="0"/>
              <w:spacing w:before="0" w:after="283"/>
              <w:jc w:val="left"/>
              <w:rPr>
                <w:sz w:val="4"/>
                <w:szCs w:val="4"/>
              </w:rPr>
            </w:pPr>
            <w:r>
              <w:rPr>
                <w:sz w:val="4"/>
                <w:szCs w:val="4"/>
              </w:rPr>
            </w:r>
          </w:p>
        </w:tc>
      </w:tr>
      <w:tr>
        <w:trPr/>
        <w:tc>
          <w:tcPr>
            <w:tcW w:w="3756" w:type="dxa"/>
            <w:tcBorders/>
            <w:vAlign w:val="center"/>
          </w:tcPr>
          <w:p>
            <w:pPr>
              <w:pStyle w:val="TableContents"/>
              <w:bidi w:val="0"/>
              <w:spacing w:before="0" w:after="283"/>
              <w:jc w:val="left"/>
              <w:rPr/>
            </w:pPr>
            <w:r>
              <w:rPr/>
              <w:t>Date of Notice</w:t>
            </w:r>
          </w:p>
        </w:tc>
        <w:tc>
          <w:tcPr>
            <w:tcW w:w="6449"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56" w:type="dxa"/>
            <w:tcBorders/>
            <w:vAlign w:val="center"/>
          </w:tcPr>
          <w:p>
            <w:pPr>
              <w:pStyle w:val="TableContents"/>
              <w:bidi w:val="0"/>
              <w:spacing w:before="0" w:after="283"/>
              <w:jc w:val="left"/>
              <w:rPr/>
            </w:pPr>
            <w:r>
              <w:rPr/>
              <w:t>Signature</w:t>
            </w:r>
          </w:p>
        </w:tc>
        <w:tc>
          <w:tcPr>
            <w:tcW w:w="6449" w:type="dxa"/>
            <w:tcBorders/>
            <w:vAlign w:val="center"/>
          </w:tcPr>
          <w:p>
            <w:pPr>
              <w:pStyle w:val="TableContents"/>
              <w:bidi w:val="0"/>
              <w:spacing w:before="0" w:after="0"/>
              <w:jc w:val="left"/>
              <w:rPr/>
            </w:pPr>
            <w:r>
              <w:rPr/>
              <w:t>TODD M CLEVELAND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3311</Characters>
  <CharactersWithSpaces>3878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